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UCHWAŁA NR   1/8 </w:t>
      </w:r>
      <w:r>
        <w:rPr>
          <w:b/>
          <w:bCs/>
          <w:i/>
          <w:iCs/>
        </w:rPr>
        <w:t>2022</w:t>
      </w:r>
      <w:r>
        <w:rPr>
          <w:b/>
          <w:bCs/>
          <w:i w:val="false"/>
          <w:iCs w:val="false"/>
        </w:rPr>
        <w:t>/2023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RADY PEDAGOGICZNEJ PUBLICZNEGO PRZEDSZKOLA NR 4 „ ZACZAROWANA KRAINA”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 ZDUŃSKIEJ WOLI  z dnia 31 sierpnia 2022 r.</w:t>
      </w:r>
    </w:p>
    <w:p>
      <w:pPr>
        <w:pStyle w:val="Normal"/>
        <w:rPr/>
      </w:pPr>
      <w:r>
        <w:rPr/>
        <w:t xml:space="preserve">w sprawie zmian w statucie Publicznego Przedszkola nr 4 „ Zaczarowana Kraina” w Zduńskiej Woli 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 podstawie art. 72 ust. 1 Ustawa z dnia 14 grudnia 2016 r. - Prawo oświatowe (Dz.U.2021.0.1082) uchwala się, co następuje: </w:t>
      </w:r>
    </w:p>
    <w:p>
      <w:pPr>
        <w:pStyle w:val="Normal"/>
        <w:rPr/>
      </w:pPr>
      <w:r>
        <w:rPr/>
        <w:t>§ 1. W Statucie Publicznego Przedszkola nr 4 „ Zaczarowana Kraina” w Zduńskiej Woli  wprowadza się zmiany stanowiące załącznik nr 1 do Uchwały.</w:t>
      </w:r>
    </w:p>
    <w:p>
      <w:pPr>
        <w:pStyle w:val="Normal"/>
        <w:jc w:val="both"/>
        <w:rPr/>
      </w:pPr>
      <w:r>
        <w:rPr/>
        <w:t xml:space="preserve">§ 2. Powierza się Dyrektorowi Przedszkola Katarzynie Łapa- Dróżdż opracowanie i opublikowanie </w:t>
      </w:r>
      <w:r>
        <w:rPr>
          <w:color w:val="000000"/>
        </w:rPr>
        <w:t>ujednoliconego tekstu statutu Publicznego Przedszkola nr 4 „ Zaczarowana Kraina” w Zduńskiej Woli  , uwzględniającego wprowadzone zmiany.</w:t>
      </w:r>
    </w:p>
    <w:p>
      <w:pPr>
        <w:pStyle w:val="Normal"/>
        <w:rPr>
          <w:color w:val="000000"/>
        </w:rPr>
      </w:pPr>
      <w:r>
        <w:rPr>
          <w:color w:val="000000"/>
        </w:rPr>
        <w:t>§ 3. Uchwała wchodzi w życie z dniem podjęcia.</w:t>
      </w:r>
    </w:p>
    <w:p>
      <w:pPr>
        <w:pStyle w:val="Normal"/>
        <w:rPr>
          <w:color w:val="C9211E"/>
        </w:rPr>
      </w:pPr>
      <w:r>
        <w:rPr>
          <w:color w:val="C9211E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 xml:space="preserve">Załącznik nr 1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do UCHWAŁY NR   1/8 </w:t>
      </w:r>
      <w:r>
        <w:rPr>
          <w:b/>
          <w:bCs/>
          <w:i/>
          <w:iCs/>
          <w:color w:val="000000"/>
        </w:rPr>
        <w:t>2022</w:t>
      </w:r>
      <w:r>
        <w:rPr>
          <w:b/>
          <w:bCs/>
          <w:i w:val="false"/>
          <w:iCs w:val="false"/>
          <w:color w:val="000000"/>
        </w:rPr>
        <w:t xml:space="preserve">/2023 </w:t>
      </w:r>
      <w:r>
        <w:rPr>
          <w:b/>
          <w:bCs/>
        </w:rPr>
        <w:t>RADY PEDAGOGICZNEJ PUBLICZNEGO PRZEDSZKOLA NR 4 „ ZACZAROWANA KRAINA” W ZDUŃSKIEJ WOLI  z dnia 31 sierpnia 2022 r.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w sprawie zmian w statucie Publicznego Przedszkola nr 4 „ Zaczarowana Kraina” w Zduńskiej Woli 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>
      <w:pPr>
        <w:pStyle w:val="Tretekstu"/>
        <w:widowControl/>
        <w:spacing w:before="0" w:after="0"/>
        <w:ind w:left="0" w:right="0" w:hanging="0"/>
        <w:jc w:val="both"/>
        <w:rPr>
          <w:b/>
          <w:b/>
          <w:bCs/>
          <w:u w:val="single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 xml:space="preserve">w rozdziale „ Cele i zadania przedszkola” w  </w:t>
      </w: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 xml:space="preserve">§  4 w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 xml:space="preserve"> pkt 12  dopisuje się treść: </w:t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Pomoc psychologiczno-pedagogiczna udzielana jest w trakcie bieżącej pracy z dzieckiem oraz przez zintegrowanie działań nauczycieli i specjalistów </w:t>
      </w:r>
      <w:r>
        <w:rPr>
          <w:b w:val="false"/>
          <w:i w:val="false"/>
          <w:caps w:val="false"/>
          <w:smallCaps w:val="false"/>
          <w:color w:val="586C81"/>
          <w:spacing w:val="0"/>
          <w:sz w:val="22"/>
          <w:szCs w:val="22"/>
        </w:rPr>
        <w:t xml:space="preserve">,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 także w formie:</w:t>
      </w:r>
    </w:p>
    <w:p>
      <w:pPr>
        <w:pStyle w:val="Tretekstu"/>
        <w:widowControl/>
        <w:spacing w:before="0" w:after="0"/>
        <w:ind w:left="300" w:right="0" w:hanging="18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zajęć rozwijających uzdolnienia;</w:t>
      </w:r>
    </w:p>
    <w:p>
      <w:pPr>
        <w:pStyle w:val="Tretekstu"/>
        <w:widowControl/>
        <w:spacing w:before="0" w:after="0"/>
        <w:ind w:left="300" w:right="0" w:hanging="18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zajęć specjalistycznych: korekcyjno-kompensacyjnych, logopedycznych, rozwijających kompetencje emocjonalno-społeczne oraz innych zajęć o charakterze terapeutycznym;</w:t>
      </w:r>
    </w:p>
    <w:p>
      <w:pPr>
        <w:pStyle w:val="Tretekstu"/>
        <w:widowControl/>
        <w:spacing w:before="0" w:after="0"/>
        <w:ind w:left="300" w:right="0" w:hanging="18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zindywidualizowanej ścieżki realizacji obowiązkowego rocznego przygotowania przedszkolnego;</w:t>
      </w:r>
    </w:p>
    <w:p>
      <w:pPr>
        <w:pStyle w:val="Tretekstu"/>
        <w:widowControl/>
        <w:ind w:left="300" w:right="0" w:hanging="18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4) porad i konsultacji.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W przedszkolu zatrudnieni są specjaliści :  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logopeda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 pedagog specjalny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 terapeuta pedagogiczny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- psycholog </w:t>
      </w:r>
    </w:p>
    <w:p>
      <w:pPr>
        <w:pStyle w:val="Tretekstu"/>
        <w:widowControl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retekstu"/>
        <w:widowControl/>
        <w:spacing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Do zadań pedagoga specjalnego w </w:t>
      </w:r>
      <w:hyperlink r:id="rId2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przedszkolu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należy w szczególności:</w:t>
      </w:r>
    </w:p>
    <w:p>
      <w:pPr>
        <w:pStyle w:val="Tretekstu"/>
        <w:widowControl/>
        <w:spacing w:before="0" w:after="0"/>
        <w:ind w:left="30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współpraca z nauczycielami, wychowawcami grup wychowawczych lub innym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i </w:t>
      </w:r>
      <w:hyperlink r:id="rId3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specjalistami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rodzicami oraz uczniami w:</w:t>
      </w:r>
    </w:p>
    <w:p>
      <w:pPr>
        <w:pStyle w:val="Tretekstu"/>
        <w:widowControl/>
        <w:spacing w:before="0" w:after="0"/>
        <w:ind w:left="48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a) rekomendowaniu dyrektorowi  </w:t>
      </w:r>
      <w:hyperlink r:id="rId4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</w:t>
        </w:r>
      </w:hyperlink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kola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do realizacji działań w zakresie zapewnienia aktywnego i pełnego uczestnictwa dzieci  w życiu </w:t>
      </w:r>
      <w:hyperlink r:id="rId5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</w:t>
        </w:r>
      </w:hyperlink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a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oraz dostępności, o której mowa w </w:t>
      </w:r>
      <w:hyperlink r:id="rId6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ustawie z dnia 19 lipca 2019 r. o zapewnianiu dostępności osobom ze szczególnymi potrzebami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</w:p>
    <w:p>
      <w:pPr>
        <w:pStyle w:val="Tretekstu"/>
        <w:widowControl/>
        <w:spacing w:before="0" w:after="0"/>
        <w:ind w:left="48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prowadzeniu badań i działań diagnostycznych związanych z rozpoznawaniem indywidualnych potrzeb rozwojowych i edukacyjnych oraz możliwości psychofizycznych dzieci  w celu określenia mocnych stron, predyspozycji, zainteresowań i uzdolnień dzieci oraz przyczyn niepowodzeń edukacyjnych lub trudności w funkcjo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nowaniu dzieci, w tym barier i ograniczeń utrudniających funkcjonowanie dzieci i jego uczestnictwo w życiu </w:t>
      </w:r>
      <w:hyperlink r:id="rId7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przedszkola</w:t>
        </w:r>
      </w:hyperlink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c) rozwiązywaniu problemów dydaktycznych i wychowawczych dzieci 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współpraca z zespołem specjalistów, w zakresie opracowania i realizacji indywidualnego programu edukacyjno-terapeutycznego dziecka  posiadającego orzeczenie o potrzebie kształcenia specjalnego, w tym zapewnienia mu pomocy psycholo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giczno-pedagogicznej;</w:t>
      </w:r>
    </w:p>
    <w:p>
      <w:pPr>
        <w:pStyle w:val="Tretekstu"/>
        <w:widowControl/>
        <w:spacing w:before="0" w:after="0"/>
        <w:ind w:left="30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3) wspieranie nauczycieli, wychowawców grup wychowawczych i innych specjalistów:</w:t>
      </w:r>
    </w:p>
    <w:p>
      <w:pPr>
        <w:pStyle w:val="Tretekstu"/>
        <w:widowControl/>
        <w:spacing w:before="0" w:after="0"/>
        <w:ind w:left="48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a) r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zpoznawaniu przyczyn niepowodzeń edukacyjnych dzieci lub trudności w ich funkcjonowaniu, w tym barier i ograniczeń utrudniających funkcjonowanie dziecka i jego uczestnictwo                                w życiu </w:t>
      </w:r>
      <w:hyperlink r:id="rId8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przedszkola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udzielaniu pomocy psychologiczno-pedagogicznej w bezpośredniej pracy z dzieckiem 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c) dostosowaniu sposobów i metod pracy do indywidualnych potrzeb rozwojowych                                      i edukacyjnych dziecka oraz jego możliwości psychofizycznych,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d) doborze metod, form kształcenia i środków dydaktycznych do potrzeb dzieci;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4) udzielanie pomocy psychologiczno-pedagogicznej uczniom, rodzicom uczniów i nauczycielom;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5) współpraca, w zależności od potrzeb, z innymi podmiotami odpowiedzialnymi za wspieranie dziecka oraz jego rodziny,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6) przedstawianie radzie pedagogicznej propozycji w zakresie doskonalenia zawodowego nauczycieli</w:t>
      </w:r>
    </w:p>
    <w:p>
      <w:pPr>
        <w:pStyle w:val="Normal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Tretekstu"/>
        <w:widowControl/>
        <w:spacing w:before="0" w:after="0"/>
        <w:ind w:left="0" w:right="0" w:firstLine="30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o zadań logopedy w przedszkolu</w:t>
      </w:r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należy w szczególności: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diagnozowanie logopedyczne, w tym prowadzenie badań przesiewowych w celu ustalenia stanu mowy oraz poziomu rozwoju językowego dzieci;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prowadzenie zajęć logopedycznych dla dzieci oraz porad i konsultacji dla rodziców i nauczycieli w zakresie stymulacji rozwoju mowy dzieci i eliminowania jej zaburzeń;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podejmowanie działań profilaktycznych zapobiegających powstawaniu zaburzeń komunikacji językowej we współpracy z rodzicami dziecka;</w:t>
      </w:r>
    </w:p>
    <w:p>
      <w:pPr>
        <w:pStyle w:val="Tretekstu"/>
        <w:widowControl/>
        <w:spacing w:before="0" w:after="0"/>
        <w:ind w:left="30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4) wspieranie nauczycieli, wychowawców grup wychowawczych i innych </w:t>
      </w:r>
      <w:hyperlink r:id="rId9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specjalistów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 w:</w:t>
      </w:r>
    </w:p>
    <w:p>
      <w:pPr>
        <w:pStyle w:val="Tretekstu"/>
        <w:widowControl/>
        <w:spacing w:before="0" w:after="0"/>
        <w:ind w:left="48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a) rozpoznawaniu indywidualnych potrzeb rozwojowych i edukacyjnych oraz możliwości psychofizycznych uczniów w celu określenia mocnych stron, predyspozycji, zainteresowań                      i uzdolnień uczniów oraz przyczyn niepowodzeń edukacyjnych lub trudności w funkcjonowaniu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uczniów, w tym barier i ograniczeń utrudniających funkcjonowanie ucznia i jego uczestnictwo                  w życiu </w:t>
      </w:r>
      <w:hyperlink r:id="rId10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przedszkola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udzielaniu pomocy psychologiczno-pedagogicznej.</w:t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Do zadań terapeuty pedagogicznego należy w szczególności: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prowadzenie badań diagnostycznych dzieci z zaburzeniami i odchyleniami rozwojowymi lub specyficznymi trudnościami w uczeniu się w celu rozpoznawania trudności oraz monitorowania efektów oddziaływań terapeutycznych;</w:t>
      </w:r>
    </w:p>
    <w:p>
      <w:pPr>
        <w:pStyle w:val="Tretekstu"/>
        <w:widowControl/>
        <w:spacing w:before="0" w:after="0"/>
        <w:ind w:left="30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ro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zpoznawanie przyczyn utrudniających dzieciom  aktywne i pełne uczestnictwo w życiu przedszkola</w:t>
      </w:r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prowadzenie zajęć korekcyjno-kompensacyjnych oraz innych zajęć o charakterze terapeutycznym;</w:t>
      </w:r>
    </w:p>
    <w:p>
      <w:pPr>
        <w:pStyle w:val="Tretekstu"/>
        <w:widowControl/>
        <w:spacing w:before="0" w:after="0"/>
        <w:ind w:left="30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4) podejmowanie działań profilaktycznych zapobiegających niepowodzeniom edukacyjnym dzieci, we współpracy z rodzicami dzieci;</w:t>
      </w:r>
    </w:p>
    <w:p>
      <w:pPr>
        <w:pStyle w:val="Tretekstu"/>
        <w:widowControl/>
        <w:spacing w:before="0" w:after="0"/>
        <w:ind w:left="30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5) wspieranie nauczycieli, wychowawców grup wychowawczych i innych </w:t>
      </w:r>
      <w:hyperlink r:id="rId11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specjalistów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 w:</w:t>
      </w:r>
    </w:p>
    <w:p>
      <w:pPr>
        <w:pStyle w:val="Tretekstu"/>
        <w:widowControl/>
        <w:spacing w:before="0" w:after="0"/>
        <w:ind w:left="480" w:right="0" w:hanging="18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a) rozpoznawaniu indywidualnych potrzeb rozwojowych i edukacyjnych oraz możliwości psychofizycznych dzieci w celu określenia mocnych stron, predyspozycji, zainteresowań                           i uzdolnień dzieci oraz przyczyn niepowodzeń edukacyjnych lub trudności w funkcjonowaniu dzieci, w tym barier i ograniczeń utrudniających funkcjonowanie dziecka i jego uczestnictwo                 w życiu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hyperlink r:id="rId12">
        <w:r>
          <w:rPr>
            <w:rStyle w:val="Czeinternetowe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</w:t>
        </w:r>
      </w:hyperlink>
      <w:r>
        <w:rPr>
          <w:rStyle w:val="Czeinternetowe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zkola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udzielaniu pomocy psychologiczno-pedagogicznej.</w:t>
      </w:r>
    </w:p>
    <w:p>
      <w:pPr>
        <w:pStyle w:val="Tretekstu"/>
        <w:widowControl/>
        <w:spacing w:before="0" w:after="0"/>
        <w:ind w:left="480" w:right="0" w:hanging="18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30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rFonts w:ascii="Arial;Arial CE;Helvetica" w:hAnsi="Arial;Arial CE;Helvetica"/>
          <w:b w:val="false"/>
          <w:i w:val="false"/>
          <w:caps w:val="false"/>
          <w:smallCaps w:val="false"/>
          <w:color w:val="586C81"/>
          <w:spacing w:val="0"/>
          <w:sz w:val="20"/>
        </w:rPr>
      </w:r>
    </w:p>
    <w:p>
      <w:pPr>
        <w:pStyle w:val="Tretekstu"/>
        <w:widowControl/>
        <w:spacing w:before="0" w:after="0"/>
        <w:ind w:left="0" w:right="0" w:hanging="0"/>
        <w:jc w:val="both"/>
        <w:rPr>
          <w:rFonts w:ascii="Arial;Arial CE;Helvetica" w:hAnsi="Arial;Arial CE;Helvetica"/>
          <w:b w:val="false"/>
          <w:b w:val="false"/>
          <w:i w:val="false"/>
          <w:i w:val="false"/>
          <w:caps w:val="false"/>
          <w:smallCaps w:val="false"/>
          <w:color w:val="586C81"/>
          <w:spacing w:val="0"/>
          <w:sz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Do zadań psychologa  należy w szczególności:</w:t>
      </w:r>
    </w:p>
    <w:p>
      <w:pPr>
        <w:pStyle w:val="Tretekstu"/>
        <w:widowControl/>
        <w:spacing w:before="0" w:after="0"/>
        <w:ind w:right="0" w:hanging="0"/>
        <w:jc w:val="left"/>
        <w:rPr>
          <w:rFonts w:ascii="Arial;Arial CE;Helvetica" w:hAnsi="Arial;Arial CE;Helvetica"/>
          <w:i w:val="false"/>
          <w:i w:val="false"/>
          <w:caps w:val="false"/>
          <w:smallCaps w:val="false"/>
          <w:spacing w:val="0"/>
        </w:rPr>
      </w:pPr>
      <w:r>
        <w:rPr>
          <w:rFonts w:ascii="Arial;Arial CE;Helvetica" w:hAnsi="Arial;Arial CE;Helvetica"/>
          <w:i w:val="false"/>
          <w:caps w:val="false"/>
          <w:smallCaps w:val="false"/>
          <w:spacing w:val="0"/>
        </w:rPr>
      </w:r>
    </w:p>
    <w:p>
      <w:pPr>
        <w:pStyle w:val="Tretekstu"/>
        <w:widowControl/>
        <w:spacing w:before="0" w:after="0"/>
        <w:ind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1) prowadzenie badań i działań diagnostycznych dzieci , w tym diagnozowanie indywidualnych potrzeb rozwojowych i edukacyjnych oraz możliwości psychofizycznych dzieci  w celu określenia mocnych stron, predyspozycji, zainteresowań i uzdolnień uczniów oraz przyczyn niepowodzeń edukacyjnych lub trudności w funkcjonowaniu uczniów, w tym barier i ograniczeń utrudniających funkcjonowanie ucznia i jego uczestnictwo w życiu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hyperlink r:id="rId13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</w:t>
        </w:r>
      </w:hyperlink>
      <w:r>
        <w:rPr>
          <w:rStyle w:val="Czeinternetowe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a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, szkoły i </w:t>
      </w:r>
      <w:hyperlink r:id="rId14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placówki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;</w:t>
      </w:r>
    </w:p>
    <w:p>
      <w:pPr>
        <w:pStyle w:val="Tretekstu"/>
        <w:widowControl/>
        <w:spacing w:before="0" w:after="0"/>
        <w:ind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diagnozowanie sytuacji wychowawczych w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hyperlink r:id="rId15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przedszkolu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, szkole lu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b </w:t>
      </w:r>
      <w:hyperlink r:id="rId16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placówce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celu rozwiązywania problemów wychowawczych stanowiących barierę i ograniczających aktywne i pełne uczestnictwo ucznia w życiu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hyperlink r:id="rId17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przedszkola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, szkoły i </w:t>
      </w:r>
      <w:hyperlink r:id="rId18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placówki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;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udzielanie uczniom pomocy psychologiczno-pedagogicznej w formach odpowiednich do rozpoznanych potrzeb;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4) podejmowanie działań z zakresu profilaktyki uzależnień i innych problemów dzieci i młodzieży;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5) minimalizowanie skutków zaburzeń rozwojowych, zapobieganie zaburzeniom zachowania oraz inicjowanie różnych form pomocy w środowisku przedszkolnym, szkolnym i pozaszkolnym uczniów;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6) inicjowanie i prowadzenie działań mediacyjnych i interwencyjnych w sytuacjach kryzysowych;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7) pomoc rodzicom i nauczycielom w rozpoznawaniu i rozwijaniu indywidualnych możliwości, predyspozycji i uzdolnień dzieci;</w:t>
      </w:r>
    </w:p>
    <w:p>
      <w:pPr>
        <w:pStyle w:val="Tretekstu"/>
        <w:widowControl/>
        <w:spacing w:before="0" w:after="0"/>
        <w:ind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8) wspieranie nauczycieli, wychowawców grup wychowawczych i innych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s</w:t>
      </w:r>
      <w:hyperlink r:id="rId19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pecjalistów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w:</w:t>
      </w:r>
    </w:p>
    <w:p>
      <w:pPr>
        <w:pStyle w:val="Tretekstu"/>
        <w:widowControl/>
        <w:spacing w:before="0" w:after="0"/>
        <w:ind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a) rozpoznawaniu indywidualnych potrzeb rozwojowych i edukacyjnych oraz możliwości psychofizycznych dzieci  w celu określenia mocnych stron, predyspozycji, zainteresowań i uzdolnień uczniów oraz przyczyn niepowodzeń edukacyjnych lub trudności w funkcjonowaniu dzieci , w tym barier i ograniczeń utrudniających funkcjonowanie ucznia i jego uczestnictwo w życiu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 </w:t>
      </w:r>
      <w:hyperlink r:id="rId20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przedszkola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szkoły i </w:t>
      </w:r>
      <w:hyperlink r:id="rId21">
        <w:r>
          <w:rPr>
            <w:rStyle w:val="Czeinternetowe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</w:rPr>
          <w:t>placówki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,</w:t>
      </w:r>
    </w:p>
    <w:p>
      <w:pPr>
        <w:pStyle w:val="Tretekstu"/>
        <w:widowControl/>
        <w:spacing w:before="0" w:after="0"/>
        <w:ind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udzielaniu pomocy psychologiczno-pedagogicznej.</w:t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w rozdziale IV „ Organizacja pracy przedszkola”  dopisuje się w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 xml:space="preserve"> </w:t>
      </w: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§ 22</w:t>
      </w:r>
      <w:r>
        <w:rPr>
          <w:b/>
          <w:bCs/>
          <w:u w:val="single"/>
        </w:rPr>
        <w:t xml:space="preserve"> treść: </w:t>
      </w:r>
    </w:p>
    <w:p>
      <w:pPr>
        <w:pStyle w:val="Normal"/>
        <w:jc w:val="both"/>
        <w:rPr/>
      </w:pPr>
      <w:r>
        <w:rPr/>
        <w:t>1. Zajęcia w przedszkolu będą zawieszone na czas oznaczony, w razie wystąpienia  na danym terenie :</w:t>
      </w:r>
    </w:p>
    <w:p>
      <w:pPr>
        <w:pStyle w:val="Normal"/>
        <w:jc w:val="both"/>
        <w:rPr/>
      </w:pPr>
      <w:r>
        <w:rPr/>
        <w:t>a) zagrożenia bezpieczeństwa dzieci w związku z organizacją i przebiegiem imprez ogólnopolskich lub międzynarodowych</w:t>
      </w:r>
    </w:p>
    <w:p>
      <w:pPr>
        <w:pStyle w:val="Normal"/>
        <w:jc w:val="both"/>
        <w:rPr/>
      </w:pPr>
      <w:r>
        <w:rPr/>
        <w:t>b) temperatury zewnętrznej lub w pomieszczeniach , w których są prowadzone zajęcia z dziećmi , zagrażającej ich zdrowiu</w:t>
      </w:r>
    </w:p>
    <w:p>
      <w:pPr>
        <w:pStyle w:val="Normal"/>
        <w:jc w:val="both"/>
        <w:rPr/>
      </w:pPr>
      <w:r>
        <w:rPr/>
        <w:t>c) zagrożenia związanego z sytuacją epidemiologiczną</w:t>
      </w:r>
    </w:p>
    <w:p>
      <w:pPr>
        <w:pStyle w:val="Normal"/>
        <w:jc w:val="both"/>
        <w:rPr/>
      </w:pPr>
      <w:r>
        <w:rPr/>
        <w:t>d) innego nadzwyczajnego zdarzenia zagrażającego bezpieczeństwu lub zdrowiu dzieciach</w:t>
      </w:r>
    </w:p>
    <w:p>
      <w:pPr>
        <w:pStyle w:val="Normal"/>
        <w:jc w:val="both"/>
        <w:rPr/>
      </w:pPr>
      <w:r>
        <w:rPr/>
        <w:t>2. Zawieszenie zajęć w przedszkolu może dotyczyć jednego oddziału, kilku oddziałów lub całego przedszkola , w zakresie wszystkich lub poszczególnych zajęć.</w:t>
      </w:r>
    </w:p>
    <w:p>
      <w:pPr>
        <w:pStyle w:val="Normal"/>
        <w:jc w:val="both"/>
        <w:rPr/>
      </w:pPr>
      <w:r>
        <w:rPr/>
        <w:t xml:space="preserve">3. W przypadku zawieszenia zajęć na okres powyżej dwóch dni dyrektor przedszkola organizuje dla dzieci zajęcia z wykorzystaniem metod i technik kształcenia na odległość. Zajęcia te organizowane są nie później niż od trzeciego dnia zawieszenia zajęć. </w:t>
      </w:r>
    </w:p>
    <w:p>
      <w:pPr>
        <w:pStyle w:val="Normal"/>
        <w:jc w:val="both"/>
        <w:rPr/>
      </w:pPr>
      <w:r>
        <w:rPr/>
        <w:t>4. Zawieszenie zajęć  jest możliwe za zgodą organu prowadzącego i po uzyskaniu pozytywnej opinii właściwego państwowego powiatowego inspektora sanitarnego.</w:t>
      </w:r>
    </w:p>
    <w:p>
      <w:pPr>
        <w:pStyle w:val="Normal"/>
        <w:jc w:val="both"/>
        <w:rPr/>
      </w:pPr>
      <w:r>
        <w:rPr/>
        <w:t>5. Zgoda organu prowadzącego i opinia państwowego powiatowego inspektora sanitarnego może być wydana również w formie ustnej, telefonicznej, za pomocą środków komunikacji elektronicznej lub za pomocą innych środków łączności . W takim przypadku treść zgody lub opinii  powinna być utrwalona w formie protokołu , notatki, adnotacji lub w inny sposób.</w:t>
      </w:r>
    </w:p>
    <w:p>
      <w:pPr>
        <w:pStyle w:val="Normal"/>
        <w:jc w:val="both"/>
        <w:rPr/>
      </w:pPr>
      <w:r>
        <w:rPr/>
        <w:t>6. O zawieszeniu zajęć dyrektor zawiadamia  organ sprawujący nadzór pedagogiczny – Łódzkie Kuratorium Oświaty.</w:t>
      </w:r>
    </w:p>
    <w:p>
      <w:pPr>
        <w:pStyle w:val="Normal"/>
        <w:jc w:val="both"/>
        <w:rPr/>
      </w:pPr>
      <w:r>
        <w:rPr/>
        <w:t>7. O zawieszeniu zajęć informowani są rodzice/opiekunowie dzieci.</w:t>
      </w:r>
    </w:p>
    <w:p>
      <w:pPr>
        <w:pStyle w:val="Normal"/>
        <w:jc w:val="both"/>
        <w:rPr/>
      </w:pPr>
      <w:r>
        <w:rPr/>
        <w:t>8. Pomimo zawieszenia zajęć dyrektor przedszkola będzie miał możliwość odstąpienia od nauki zdalnej:</w:t>
      </w:r>
    </w:p>
    <w:p>
      <w:pPr>
        <w:pStyle w:val="Normal"/>
        <w:jc w:val="both"/>
        <w:rPr/>
      </w:pPr>
      <w:r>
        <w:rPr/>
        <w:t>a) po uzyskaniu pozytywnej opinii organu sprawującego nadzór pedagogiczny</w:t>
      </w:r>
    </w:p>
    <w:p>
      <w:pPr>
        <w:pStyle w:val="Normal"/>
        <w:jc w:val="both"/>
        <w:rPr/>
      </w:pPr>
      <w:r>
        <w:rPr/>
        <w:t>b) za zgodą organu prowadzącego.</w:t>
      </w:r>
    </w:p>
    <w:p>
      <w:pPr>
        <w:pStyle w:val="Normal"/>
        <w:jc w:val="both"/>
        <w:rPr/>
      </w:pPr>
      <w:r>
        <w:rPr/>
        <w:t>9. Zajęcia z wykorzystaniem metod i technik kształcenia na odległość , są realizowane poprzez :</w:t>
      </w:r>
    </w:p>
    <w:p>
      <w:pPr>
        <w:pStyle w:val="Normal"/>
        <w:jc w:val="both"/>
        <w:rPr/>
      </w:pPr>
      <w:r>
        <w:rPr/>
        <w:t>a) gry edukacyjne i materiały multimedialne dostosowane do potrzeb i możliwości dzieci,</w:t>
      </w:r>
    </w:p>
    <w:p>
      <w:pPr>
        <w:pStyle w:val="Normal"/>
        <w:jc w:val="both"/>
        <w:rPr/>
      </w:pPr>
      <w:r>
        <w:rPr/>
        <w:t xml:space="preserve">b) materiały edukacyjne zawierające treści wynikające z podstawy programowej i sprawdzone strony internetowe </w:t>
      </w:r>
    </w:p>
    <w:p>
      <w:pPr>
        <w:pStyle w:val="Normal"/>
        <w:jc w:val="both"/>
        <w:rPr/>
      </w:pPr>
      <w:r>
        <w:rPr/>
        <w:t>c) e-booki, linki do słuchowisk, zabawy on-line</w:t>
      </w:r>
    </w:p>
    <w:p>
      <w:pPr>
        <w:pStyle w:val="Normal"/>
        <w:jc w:val="both"/>
        <w:rPr/>
      </w:pPr>
      <w:r>
        <w:rPr/>
        <w:t>d) zdjęcia, filmiki</w:t>
      </w:r>
    </w:p>
    <w:p>
      <w:pPr>
        <w:pStyle w:val="Normal"/>
        <w:jc w:val="both"/>
        <w:rPr/>
      </w:pPr>
      <w:r>
        <w:rPr/>
        <w:t>e) materiały prezentowane w programach telewizji publicznej  i radiofonii.</w:t>
      </w:r>
    </w:p>
    <w:p>
      <w:pPr>
        <w:pStyle w:val="Normal"/>
        <w:jc w:val="both"/>
        <w:rPr/>
      </w:pPr>
      <w:r>
        <w:rPr/>
        <w:t>10. Sposób przekazywania dzieciom i ich rodzicom materiałów niezbędnych do realizacji zajęć:</w:t>
      </w:r>
    </w:p>
    <w:p>
      <w:pPr>
        <w:pStyle w:val="Normal"/>
        <w:jc w:val="both"/>
        <w:rPr/>
      </w:pPr>
      <w:r>
        <w:rPr/>
        <w:t>a) e-dziennik</w:t>
      </w:r>
    </w:p>
    <w:p>
      <w:pPr>
        <w:pStyle w:val="Normal"/>
        <w:jc w:val="both"/>
        <w:rPr/>
      </w:pPr>
      <w:r>
        <w:rPr/>
        <w:t>b) poprzez stronę internetową przedszkola</w:t>
      </w:r>
    </w:p>
    <w:p>
      <w:pPr>
        <w:pStyle w:val="Normal"/>
        <w:jc w:val="both"/>
        <w:rPr/>
      </w:pPr>
      <w:r>
        <w:rPr/>
        <w:t>c)  drogą telefoniczna poprzez rozmowy</w:t>
      </w:r>
    </w:p>
    <w:p>
      <w:pPr>
        <w:pStyle w:val="Normal"/>
        <w:jc w:val="both"/>
        <w:rPr/>
      </w:pPr>
      <w:r>
        <w:rPr/>
        <w:t>d) drogą mailową ( pocztą służbową)</w:t>
      </w:r>
    </w:p>
    <w:p>
      <w:pPr>
        <w:pStyle w:val="Normal"/>
        <w:jc w:val="both"/>
        <w:rPr/>
      </w:pPr>
      <w:r>
        <w:rPr/>
        <w:t>e) dostępność nauczycieli i specjalistów w godzinach pracy przedszkola zgodnie z harmonogramem opublikowanym na stronie internetowej przedszkola.</w:t>
      </w:r>
    </w:p>
    <w:p>
      <w:pPr>
        <w:pStyle w:val="Normal"/>
        <w:jc w:val="both"/>
        <w:rPr/>
      </w:pPr>
      <w:r>
        <w:rPr/>
        <w:t>11. W celu zapewnienia bezpiecznych warunków uczestnictwa dziecka w zajęciach wykorzystujących technologie informacyjno-komunikacyjne ( tj. monitor) , nauczyciele zobowiązani są do :</w:t>
      </w:r>
    </w:p>
    <w:p>
      <w:pPr>
        <w:pStyle w:val="Normal"/>
        <w:jc w:val="both"/>
        <w:rPr/>
      </w:pPr>
      <w:r>
        <w:rPr/>
        <w:t>a) planowania zajęć ze szczególnym uwzględnieniem :</w:t>
      </w:r>
    </w:p>
    <w:p>
      <w:pPr>
        <w:pStyle w:val="Normal"/>
        <w:jc w:val="both"/>
        <w:rPr/>
      </w:pPr>
      <w:r>
        <w:rPr/>
        <w:t>- równomiernego obciążenia dzieci w poszczególnych dniach tygodnia</w:t>
      </w:r>
    </w:p>
    <w:p>
      <w:pPr>
        <w:pStyle w:val="Normal"/>
        <w:jc w:val="both"/>
        <w:rPr/>
      </w:pPr>
      <w:r>
        <w:rPr/>
        <w:t>- zróżnicowania zajęć w każdym dniu</w:t>
      </w:r>
    </w:p>
    <w:p>
      <w:pPr>
        <w:pStyle w:val="Normal"/>
        <w:jc w:val="both"/>
        <w:rPr/>
      </w:pPr>
      <w:r>
        <w:rPr/>
        <w:t>- możliwości psychofizycznych dzieci w ciągu dnia</w:t>
      </w:r>
    </w:p>
    <w:p>
      <w:pPr>
        <w:pStyle w:val="Normal"/>
        <w:jc w:val="both"/>
        <w:rPr/>
      </w:pPr>
      <w:r>
        <w:rPr/>
        <w:t>b)  konieczności zapewnienia bezpieczeństwa wynikającego z czasu spędzonego przed ekranem komputera, telewizora, tabletu czy telefonu.</w:t>
      </w:r>
    </w:p>
    <w:p>
      <w:pPr>
        <w:pStyle w:val="Normal"/>
        <w:jc w:val="both"/>
        <w:rPr/>
      </w:pPr>
      <w:r>
        <w:rPr/>
        <w:t>12. Potwierdzenie uczestnictwa dzieci w zajęciach realizowanych z  wykorzystaniem metod i technik kształcenia na odległość , uwzględniający konieczność poszanowania sfery prywatności dziecka oraz warunki techniczne będzie odbywał się w następujący sposób :</w:t>
      </w:r>
    </w:p>
    <w:p>
      <w:pPr>
        <w:pStyle w:val="Normal"/>
        <w:jc w:val="both"/>
        <w:rPr/>
      </w:pPr>
      <w:r>
        <w:rPr/>
        <w:t xml:space="preserve">a) przesyłanie zdjęć prac i zabaw prowadzonych z dziećmi  odbywać się może drogą mailową ( adres służbowy) </w:t>
      </w:r>
    </w:p>
    <w:p>
      <w:pPr>
        <w:pStyle w:val="Normal"/>
        <w:jc w:val="both"/>
        <w:rPr/>
      </w:pPr>
      <w:r>
        <w:rPr/>
        <w:t xml:space="preserve">b) odbieranie i przekazywanie nauczycielom prac wykonywanych przez dzieci może odbywać się również w inny ustalony wcześniej sposób </w:t>
      </w:r>
    </w:p>
    <w:p>
      <w:pPr>
        <w:pStyle w:val="Normal"/>
        <w:jc w:val="both"/>
        <w:rPr/>
      </w:pPr>
      <w:r>
        <w:rPr/>
        <w:t xml:space="preserve">c) kontakt z nauczycielami odbywać się może telefonicznie, mailowo. </w:t>
      </w:r>
    </w:p>
    <w:p>
      <w:pPr>
        <w:pStyle w:val="Normal"/>
        <w:widowControl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 Rozdziale 4 „ Organizacja przedszkola” w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§ 22 pkt  2 zmienia się treść: </w:t>
      </w:r>
    </w:p>
    <w:p>
      <w:pPr>
        <w:pStyle w:val="Normal"/>
        <w:widowControl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Calibri" w:cs="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2) podwieczorek 14.00-14.15</w:t>
      </w:r>
    </w:p>
    <w:p>
      <w:pPr>
        <w:pStyle w:val="Normal"/>
        <w:widowControl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W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Rozdziale 2  „ Cele i zadania przedszkola”  usuwa się </w:t>
      </w: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§ </w:t>
      </w:r>
      <w:r>
        <w:rPr>
          <w:b/>
          <w:bCs/>
        </w:rPr>
        <w:t>8  z powodu powtarzania się .</w:t>
      </w:r>
    </w:p>
    <w:p>
      <w:pPr>
        <w:pStyle w:val="Normal"/>
        <w:widowControl/>
        <w:ind w:left="0" w:right="0" w:hanging="0"/>
        <w:jc w:val="left"/>
        <w:rPr/>
      </w:pPr>
      <w:r>
        <w:rPr>
          <w:b/>
          <w:bCs/>
        </w:rPr>
        <w:t xml:space="preserve">W Rozdziale VI „ Wychowankowie Przedszkola i ich Rodzice”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</w:t>
      </w:r>
      <w:r>
        <w:rPr>
          <w:rFonts w:eastAsia="Calibri" w:cs="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§ 45 punkt 12 dopisuje się treść: </w:t>
      </w:r>
    </w:p>
    <w:p>
      <w:pPr>
        <w:pStyle w:val="Normal"/>
        <w:widowControl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Calibri" w:cs="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Osoba przyprowadzająca dziecko  do przedszkola obowiązana jest rozebrać je w szatni i osobiście przekazać woźnej, a ta przekazuje nauczycielowi grupy, do której uczęszcza lub nauczycielowi dyżurującemu. Nauczyciele nie ponoszą odpowiedzialności za życie, zdrowie i bezpieczeństwo dziecka pozostawionego przez rodziców przed furtką, wejściem do przedszkola, w szatni, przed zamkniętymi drzwiami wejściowymi, na placu zabaw lub posesji.</w:t>
      </w:r>
    </w:p>
    <w:p>
      <w:pPr>
        <w:pStyle w:val="Normal"/>
        <w:widowControl/>
        <w:ind w:left="0" w:right="0" w:firstLine="30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ind w:left="0" w:right="0" w:hanging="0"/>
        <w:jc w:val="both"/>
        <w:rPr/>
      </w:pPr>
      <w:r>
        <w:rPr/>
        <w:t xml:space="preserve">Uchwała wchodzi w życie z dniem podpisania. </w:t>
      </w:r>
    </w:p>
    <w:p>
      <w:pPr>
        <w:pStyle w:val="Normal"/>
        <w:widowControl/>
        <w:ind w:left="0" w:right="0" w:firstLine="300"/>
        <w:jc w:val="both"/>
        <w:rPr/>
      </w:pPr>
      <w:r>
        <w:rPr/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Przewodnicząca Rady Pedagogicznej</w:t>
      </w:r>
    </w:p>
    <w:p>
      <w:pPr>
        <w:pStyle w:val="Normal"/>
        <w:jc w:val="right"/>
        <w:rPr>
          <w:color w:val="000000"/>
        </w:rPr>
      </w:pPr>
      <w:r>
        <w:rPr/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Katarzyna Łapa-Dróżdż </w:t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ind w:left="0" w:right="0" w:firstLine="300"/>
        <w:jc w:val="left"/>
        <w:rPr/>
      </w:pPr>
      <w:r>
        <w:rPr/>
      </w:r>
    </w:p>
    <w:p>
      <w:pPr>
        <w:pStyle w:val="Normal"/>
        <w:widowControl/>
        <w:spacing w:before="0" w:after="16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Arial CE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734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e7ce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ostatnia" TargetMode="External"/><Relationship Id="rId3" Type="http://schemas.openxmlformats.org/officeDocument/2006/relationships/hyperlink" Target="ostatnia" TargetMode="External"/><Relationship Id="rId4" Type="http://schemas.openxmlformats.org/officeDocument/2006/relationships/hyperlink" Target="ostatnia" TargetMode="External"/><Relationship Id="rId5" Type="http://schemas.openxmlformats.org/officeDocument/2006/relationships/hyperlink" Target="ostatnia" TargetMode="External"/><Relationship Id="rId6" Type="http://schemas.openxmlformats.org/officeDocument/2006/relationships/hyperlink" Target="ostatnia" TargetMode="External"/><Relationship Id="rId7" Type="http://schemas.openxmlformats.org/officeDocument/2006/relationships/hyperlink" Target="ostatnia" TargetMode="External"/><Relationship Id="rId8" Type="http://schemas.openxmlformats.org/officeDocument/2006/relationships/hyperlink" Target="ostatnia" TargetMode="External"/><Relationship Id="rId9" Type="http://schemas.openxmlformats.org/officeDocument/2006/relationships/hyperlink" Target="ostatnia" TargetMode="External"/><Relationship Id="rId10" Type="http://schemas.openxmlformats.org/officeDocument/2006/relationships/hyperlink" Target="ostatnia" TargetMode="External"/><Relationship Id="rId11" Type="http://schemas.openxmlformats.org/officeDocument/2006/relationships/hyperlink" Target="ostatnia" TargetMode="External"/><Relationship Id="rId12" Type="http://schemas.openxmlformats.org/officeDocument/2006/relationships/hyperlink" Target="ostatnia" TargetMode="External"/><Relationship Id="rId13" Type="http://schemas.openxmlformats.org/officeDocument/2006/relationships/hyperlink" Target="ostatnia" TargetMode="External"/><Relationship Id="rId14" Type="http://schemas.openxmlformats.org/officeDocument/2006/relationships/hyperlink" Target="ostatnia" TargetMode="External"/><Relationship Id="rId15" Type="http://schemas.openxmlformats.org/officeDocument/2006/relationships/hyperlink" Target="ostatnia" TargetMode="External"/><Relationship Id="rId16" Type="http://schemas.openxmlformats.org/officeDocument/2006/relationships/hyperlink" Target="ostatnia" TargetMode="External"/><Relationship Id="rId17" Type="http://schemas.openxmlformats.org/officeDocument/2006/relationships/hyperlink" Target="ostatnia" TargetMode="External"/><Relationship Id="rId18" Type="http://schemas.openxmlformats.org/officeDocument/2006/relationships/hyperlink" Target="ostatnia" TargetMode="External"/><Relationship Id="rId19" Type="http://schemas.openxmlformats.org/officeDocument/2006/relationships/hyperlink" Target="ostatnia" TargetMode="External"/><Relationship Id="rId20" Type="http://schemas.openxmlformats.org/officeDocument/2006/relationships/hyperlink" Target="ostatnia" TargetMode="External"/><Relationship Id="rId21" Type="http://schemas.openxmlformats.org/officeDocument/2006/relationships/hyperlink" Target="ostatnia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LibreOffice/6.4.0.3$Windows_X86_64 LibreOffice_project/b0a288ab3d2d4774cb44b62f04d5d28733ac6df8</Application>
  <Pages>6</Pages>
  <Words>1611</Words>
  <Characters>10974</Characters>
  <CharactersWithSpaces>12797</CharactersWithSpaces>
  <Paragraphs>111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2022-09-12T05:30:00Z</dcterms:created>
  <dc:creator>Mariusz Stasiak vel Stasek</dc:creator>
  <dc:description/>
  <dc:language>pl-PL</dc:language>
  <cp:lastModifiedBy/>
  <cp:lastPrinted>2023-05-11T10:47:33Z</cp:lastPrinted>
  <dcterms:modified xsi:type="dcterms:W3CDTF">2025-04-09T13:19:11Z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